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7F1" w:rsidRPr="000841AA" w:rsidRDefault="004F57F1" w:rsidP="004F57F1">
      <w:pPr>
        <w:shd w:val="clear" w:color="auto" w:fill="FFFFFF"/>
        <w:spacing w:before="225" w:after="100" w:afterAutospacing="1"/>
        <w:ind w:left="720"/>
        <w:jc w:val="right"/>
        <w:rPr>
          <w:sz w:val="22"/>
          <w:szCs w:val="22"/>
        </w:rPr>
      </w:pPr>
      <w:r w:rsidRPr="000841AA">
        <w:rPr>
          <w:sz w:val="22"/>
          <w:szCs w:val="22"/>
        </w:rPr>
        <w:t xml:space="preserve">Date: __/__/2025 </w:t>
      </w:r>
    </w:p>
    <w:p w:rsidR="004F57F1" w:rsidRDefault="004F57F1" w:rsidP="004F57F1">
      <w:pPr>
        <w:shd w:val="clear" w:color="auto" w:fill="FFFFFF"/>
        <w:spacing w:before="225" w:after="100" w:afterAutospacing="1"/>
        <w:jc w:val="both"/>
        <w:rPr>
          <w:sz w:val="22"/>
          <w:szCs w:val="22"/>
        </w:rPr>
      </w:pPr>
      <w:r w:rsidRPr="000841AA">
        <w:rPr>
          <w:sz w:val="22"/>
          <w:szCs w:val="22"/>
        </w:rPr>
        <w:t xml:space="preserve">To, </w:t>
      </w:r>
    </w:p>
    <w:p w:rsidR="004F57F1" w:rsidRPr="00C76BA8" w:rsidRDefault="004F57F1" w:rsidP="004F57F1">
      <w:pPr>
        <w:pStyle w:val="NoSpacing"/>
        <w:rPr>
          <w:rFonts w:ascii="Times New Roman" w:hAnsi="Times New Roman" w:cs="Times New Roman"/>
        </w:rPr>
      </w:pPr>
      <w:r w:rsidRPr="00C76BA8">
        <w:rPr>
          <w:rFonts w:ascii="Times New Roman" w:hAnsi="Times New Roman" w:cs="Times New Roman"/>
        </w:rPr>
        <w:t xml:space="preserve">Life Insurance Corporation of India </w:t>
      </w:r>
    </w:p>
    <w:p w:rsidR="004F57F1" w:rsidRPr="00C76BA8" w:rsidRDefault="004F57F1" w:rsidP="004F57F1">
      <w:pPr>
        <w:pStyle w:val="NoSpacing"/>
        <w:rPr>
          <w:rFonts w:ascii="Times New Roman" w:hAnsi="Times New Roman" w:cs="Times New Roman"/>
        </w:rPr>
      </w:pPr>
      <w:r>
        <w:rPr>
          <w:rFonts w:ascii="Times New Roman" w:hAnsi="Times New Roman" w:cs="Times New Roman"/>
        </w:rPr>
        <w:t xml:space="preserve">Central Office, </w:t>
      </w:r>
      <w:proofErr w:type="spellStart"/>
      <w:r w:rsidRPr="00C76BA8">
        <w:rPr>
          <w:rFonts w:ascii="Times New Roman" w:hAnsi="Times New Roman" w:cs="Times New Roman"/>
        </w:rPr>
        <w:t>Yogakshema</w:t>
      </w:r>
      <w:proofErr w:type="spellEnd"/>
      <w:r w:rsidRPr="00C76BA8">
        <w:rPr>
          <w:rFonts w:ascii="Times New Roman" w:hAnsi="Times New Roman" w:cs="Times New Roman"/>
        </w:rPr>
        <w:t xml:space="preserve">, </w:t>
      </w:r>
    </w:p>
    <w:p w:rsidR="004F57F1" w:rsidRPr="00C76BA8" w:rsidRDefault="004F57F1" w:rsidP="004F57F1">
      <w:pPr>
        <w:pStyle w:val="NoSpacing"/>
        <w:rPr>
          <w:rFonts w:ascii="Times New Roman" w:hAnsi="Times New Roman" w:cs="Times New Roman"/>
        </w:rPr>
      </w:pPr>
      <w:r w:rsidRPr="00C76BA8">
        <w:rPr>
          <w:rFonts w:ascii="Times New Roman" w:hAnsi="Times New Roman" w:cs="Times New Roman"/>
        </w:rPr>
        <w:t xml:space="preserve">Jeevan </w:t>
      </w:r>
      <w:proofErr w:type="spellStart"/>
      <w:r w:rsidRPr="00C76BA8">
        <w:rPr>
          <w:rFonts w:ascii="Times New Roman" w:hAnsi="Times New Roman" w:cs="Times New Roman"/>
        </w:rPr>
        <w:t>Bima</w:t>
      </w:r>
      <w:proofErr w:type="spellEnd"/>
      <w:r w:rsidRPr="00C76BA8">
        <w:rPr>
          <w:rFonts w:ascii="Times New Roman" w:hAnsi="Times New Roman" w:cs="Times New Roman"/>
        </w:rPr>
        <w:t xml:space="preserve"> Marg, </w:t>
      </w:r>
    </w:p>
    <w:p w:rsidR="004F57F1" w:rsidRPr="00C76BA8" w:rsidRDefault="004F57F1" w:rsidP="004F57F1">
      <w:pPr>
        <w:pStyle w:val="NoSpacing"/>
        <w:rPr>
          <w:rFonts w:ascii="Times New Roman" w:hAnsi="Times New Roman" w:cs="Times New Roman"/>
        </w:rPr>
      </w:pPr>
      <w:r w:rsidRPr="00C76BA8">
        <w:rPr>
          <w:rFonts w:ascii="Times New Roman" w:hAnsi="Times New Roman" w:cs="Times New Roman"/>
        </w:rPr>
        <w:t>Mumbai, Maharashtra – 400 021</w:t>
      </w:r>
    </w:p>
    <w:p w:rsidR="004F57F1" w:rsidRPr="00C76BA8" w:rsidRDefault="004F57F1" w:rsidP="004F57F1">
      <w:pPr>
        <w:shd w:val="clear" w:color="auto" w:fill="FFFFFF"/>
        <w:spacing w:before="225" w:after="100" w:afterAutospacing="1"/>
        <w:jc w:val="center"/>
        <w:rPr>
          <w:b/>
          <w:bCs/>
          <w:sz w:val="22"/>
          <w:szCs w:val="22"/>
          <w:u w:val="single"/>
        </w:rPr>
      </w:pPr>
      <w:r w:rsidRPr="00C76BA8">
        <w:rPr>
          <w:b/>
          <w:bCs/>
          <w:sz w:val="22"/>
          <w:szCs w:val="22"/>
        </w:rPr>
        <w:t>Sub:</w:t>
      </w:r>
      <w:r w:rsidRPr="000841AA">
        <w:rPr>
          <w:sz w:val="22"/>
          <w:szCs w:val="22"/>
        </w:rPr>
        <w:t xml:space="preserve"> </w:t>
      </w:r>
      <w:r w:rsidRPr="00C76BA8">
        <w:rPr>
          <w:b/>
          <w:bCs/>
          <w:sz w:val="22"/>
          <w:szCs w:val="22"/>
          <w:u w:val="single"/>
        </w:rPr>
        <w:t>Declaration under section 199 of the Income-tax Act, 1961 (IT Act) read with Rule 37BA of the Income-tax Rules, 1962 (the Rules)</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Ref: PAN – &lt;&lt;Mention PAN of Shareholder&gt;&gt;</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 Folio Number / DP ID/ Client ID – &lt;&lt; Mention all the Account Details&gt;&gt;</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This is in reference to </w:t>
      </w:r>
      <w:r w:rsidR="00BB2DF0">
        <w:rPr>
          <w:sz w:val="22"/>
          <w:szCs w:val="22"/>
        </w:rPr>
        <w:t>equity</w:t>
      </w:r>
      <w:r w:rsidRPr="000841AA">
        <w:rPr>
          <w:sz w:val="22"/>
          <w:szCs w:val="22"/>
        </w:rPr>
        <w:t xml:space="preserve"> shares of </w:t>
      </w:r>
      <w:r>
        <w:rPr>
          <w:sz w:val="22"/>
          <w:szCs w:val="22"/>
        </w:rPr>
        <w:t>LIC of India</w:t>
      </w:r>
      <w:r w:rsidRPr="000841AA">
        <w:rPr>
          <w:sz w:val="22"/>
          <w:szCs w:val="22"/>
        </w:rPr>
        <w:t>, which were held by ______ [Insert Name] on the record date on behalf of beneficial owners of such shares on account of following reason: [Mention reasons, such as joint ownership or Clearing Members, etc.]</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Section 199 of the Act read with Rule 37BA of the Rules, inter alia, states that if the income on which tax has been deducted at source is assessable in the hands of a person other than the </w:t>
      </w:r>
      <w:proofErr w:type="spellStart"/>
      <w:r w:rsidRPr="000841AA">
        <w:rPr>
          <w:sz w:val="22"/>
          <w:szCs w:val="22"/>
        </w:rPr>
        <w:t>deductee</w:t>
      </w:r>
      <w:proofErr w:type="spellEnd"/>
      <w:r w:rsidRPr="000841AA">
        <w:rPr>
          <w:sz w:val="22"/>
          <w:szCs w:val="22"/>
        </w:rPr>
        <w:t xml:space="preserve">, credit of such tax deducted at source shall be given to the other person and not to the </w:t>
      </w:r>
      <w:proofErr w:type="spellStart"/>
      <w:r w:rsidRPr="000841AA">
        <w:rPr>
          <w:sz w:val="22"/>
          <w:szCs w:val="22"/>
        </w:rPr>
        <w:t>deductee</w:t>
      </w:r>
      <w:proofErr w:type="spellEnd"/>
      <w:r w:rsidRPr="000841AA">
        <w:rPr>
          <w:sz w:val="22"/>
          <w:szCs w:val="22"/>
        </w:rPr>
        <w:t>.</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For the aforesaid reasons, I/ We ______ [Insert name] do hereby declare that the dividend </w:t>
      </w:r>
      <w:r w:rsidR="00177E85">
        <w:rPr>
          <w:sz w:val="22"/>
          <w:szCs w:val="22"/>
        </w:rPr>
        <w:t xml:space="preserve">is </w:t>
      </w:r>
      <w:bookmarkStart w:id="0" w:name="_GoBack"/>
      <w:bookmarkEnd w:id="0"/>
      <w:r w:rsidR="00402A56">
        <w:rPr>
          <w:sz w:val="22"/>
          <w:szCs w:val="22"/>
        </w:rPr>
        <w:t>payable on equity shares of LIC of India</w:t>
      </w:r>
      <w:r w:rsidRPr="000841AA">
        <w:rPr>
          <w:sz w:val="22"/>
          <w:szCs w:val="22"/>
        </w:rPr>
        <w:t xml:space="preserve"> is includible and taxable in the hands of the beneficial owner as stated below: </w:t>
      </w:r>
    </w:p>
    <w:tbl>
      <w:tblPr>
        <w:tblStyle w:val="TableGrid"/>
        <w:tblW w:w="0" w:type="auto"/>
        <w:tblInd w:w="-5" w:type="dxa"/>
        <w:tblLook w:val="04A0" w:firstRow="1" w:lastRow="0" w:firstColumn="1" w:lastColumn="0" w:noHBand="0" w:noVBand="1"/>
      </w:tblPr>
      <w:tblGrid>
        <w:gridCol w:w="993"/>
        <w:gridCol w:w="2268"/>
        <w:gridCol w:w="1842"/>
        <w:gridCol w:w="1276"/>
        <w:gridCol w:w="2642"/>
      </w:tblGrid>
      <w:tr w:rsidR="004F57F1" w:rsidRPr="000841AA" w:rsidTr="00032441">
        <w:tc>
          <w:tcPr>
            <w:tcW w:w="993" w:type="dxa"/>
          </w:tcPr>
          <w:p w:rsidR="004F57F1" w:rsidRPr="000841AA" w:rsidRDefault="004F57F1" w:rsidP="00032441">
            <w:pPr>
              <w:spacing w:before="225" w:after="100" w:afterAutospacing="1"/>
              <w:jc w:val="center"/>
              <w:rPr>
                <w:sz w:val="22"/>
                <w:szCs w:val="22"/>
              </w:rPr>
            </w:pPr>
            <w:proofErr w:type="spellStart"/>
            <w:r w:rsidRPr="000841AA">
              <w:rPr>
                <w:sz w:val="22"/>
                <w:szCs w:val="22"/>
              </w:rPr>
              <w:t>Sr.No</w:t>
            </w:r>
            <w:proofErr w:type="spellEnd"/>
            <w:r w:rsidRPr="000841AA">
              <w:rPr>
                <w:sz w:val="22"/>
                <w:szCs w:val="22"/>
              </w:rPr>
              <w:t>.</w:t>
            </w:r>
          </w:p>
        </w:tc>
        <w:tc>
          <w:tcPr>
            <w:tcW w:w="2268" w:type="dxa"/>
          </w:tcPr>
          <w:p w:rsidR="004F57F1" w:rsidRPr="000841AA" w:rsidRDefault="004F57F1" w:rsidP="00032441">
            <w:pPr>
              <w:spacing w:before="225" w:after="100" w:afterAutospacing="1"/>
              <w:jc w:val="center"/>
              <w:rPr>
                <w:sz w:val="22"/>
                <w:szCs w:val="22"/>
              </w:rPr>
            </w:pPr>
            <w:r w:rsidRPr="000841AA">
              <w:rPr>
                <w:sz w:val="22"/>
                <w:szCs w:val="22"/>
              </w:rPr>
              <w:t>Name</w:t>
            </w:r>
          </w:p>
        </w:tc>
        <w:tc>
          <w:tcPr>
            <w:tcW w:w="1842" w:type="dxa"/>
          </w:tcPr>
          <w:p w:rsidR="004F57F1" w:rsidRPr="000841AA" w:rsidRDefault="004F57F1" w:rsidP="00032441">
            <w:pPr>
              <w:spacing w:before="225" w:after="100" w:afterAutospacing="1"/>
              <w:jc w:val="center"/>
              <w:rPr>
                <w:sz w:val="22"/>
                <w:szCs w:val="22"/>
              </w:rPr>
            </w:pPr>
            <w:r w:rsidRPr="000841AA">
              <w:rPr>
                <w:sz w:val="22"/>
                <w:szCs w:val="22"/>
              </w:rPr>
              <w:t>Address</w:t>
            </w:r>
          </w:p>
        </w:tc>
        <w:tc>
          <w:tcPr>
            <w:tcW w:w="1276" w:type="dxa"/>
          </w:tcPr>
          <w:p w:rsidR="004F57F1" w:rsidRPr="000841AA" w:rsidRDefault="004F57F1" w:rsidP="00032441">
            <w:pPr>
              <w:spacing w:before="225" w:after="100" w:afterAutospacing="1"/>
              <w:jc w:val="center"/>
              <w:rPr>
                <w:sz w:val="22"/>
                <w:szCs w:val="22"/>
              </w:rPr>
            </w:pPr>
            <w:r w:rsidRPr="000841AA">
              <w:rPr>
                <w:sz w:val="22"/>
                <w:szCs w:val="22"/>
              </w:rPr>
              <w:t>PAN</w:t>
            </w:r>
          </w:p>
        </w:tc>
        <w:tc>
          <w:tcPr>
            <w:tcW w:w="2642" w:type="dxa"/>
          </w:tcPr>
          <w:p w:rsidR="004F57F1" w:rsidRPr="000841AA" w:rsidRDefault="004F57F1" w:rsidP="00032441">
            <w:pPr>
              <w:spacing w:before="225" w:after="100" w:afterAutospacing="1"/>
              <w:jc w:val="center"/>
              <w:rPr>
                <w:sz w:val="22"/>
                <w:szCs w:val="22"/>
              </w:rPr>
            </w:pPr>
            <w:r w:rsidRPr="000841AA">
              <w:rPr>
                <w:sz w:val="22"/>
                <w:szCs w:val="22"/>
              </w:rPr>
              <w:t>Amount of Dividend (in ₹)</w:t>
            </w:r>
          </w:p>
        </w:tc>
      </w:tr>
      <w:tr w:rsidR="004F57F1" w:rsidRPr="000841AA" w:rsidTr="00032441">
        <w:tc>
          <w:tcPr>
            <w:tcW w:w="993" w:type="dxa"/>
          </w:tcPr>
          <w:p w:rsidR="004F57F1" w:rsidRPr="000841AA" w:rsidRDefault="004F57F1" w:rsidP="00032441">
            <w:pPr>
              <w:spacing w:before="225" w:after="100" w:afterAutospacing="1"/>
              <w:jc w:val="both"/>
              <w:rPr>
                <w:sz w:val="22"/>
                <w:szCs w:val="22"/>
              </w:rPr>
            </w:pPr>
          </w:p>
        </w:tc>
        <w:tc>
          <w:tcPr>
            <w:tcW w:w="2268" w:type="dxa"/>
          </w:tcPr>
          <w:p w:rsidR="004F57F1" w:rsidRPr="000841AA" w:rsidRDefault="004F57F1" w:rsidP="00032441">
            <w:pPr>
              <w:spacing w:before="225" w:after="100" w:afterAutospacing="1"/>
              <w:jc w:val="both"/>
              <w:rPr>
                <w:sz w:val="22"/>
                <w:szCs w:val="22"/>
              </w:rPr>
            </w:pPr>
          </w:p>
        </w:tc>
        <w:tc>
          <w:tcPr>
            <w:tcW w:w="1842" w:type="dxa"/>
          </w:tcPr>
          <w:p w:rsidR="004F57F1" w:rsidRPr="000841AA" w:rsidRDefault="004F57F1" w:rsidP="00032441">
            <w:pPr>
              <w:spacing w:before="225" w:after="100" w:afterAutospacing="1"/>
              <w:jc w:val="both"/>
              <w:rPr>
                <w:sz w:val="22"/>
                <w:szCs w:val="22"/>
              </w:rPr>
            </w:pPr>
          </w:p>
        </w:tc>
        <w:tc>
          <w:tcPr>
            <w:tcW w:w="1276" w:type="dxa"/>
          </w:tcPr>
          <w:p w:rsidR="004F57F1" w:rsidRPr="000841AA" w:rsidRDefault="004F57F1" w:rsidP="00032441">
            <w:pPr>
              <w:spacing w:before="225" w:after="100" w:afterAutospacing="1"/>
              <w:jc w:val="both"/>
              <w:rPr>
                <w:sz w:val="22"/>
                <w:szCs w:val="22"/>
              </w:rPr>
            </w:pPr>
          </w:p>
        </w:tc>
        <w:tc>
          <w:tcPr>
            <w:tcW w:w="2642" w:type="dxa"/>
          </w:tcPr>
          <w:p w:rsidR="004F57F1" w:rsidRPr="000841AA" w:rsidRDefault="004F57F1" w:rsidP="00032441">
            <w:pPr>
              <w:spacing w:before="225" w:after="100" w:afterAutospacing="1"/>
              <w:jc w:val="both"/>
              <w:rPr>
                <w:sz w:val="22"/>
                <w:szCs w:val="22"/>
              </w:rPr>
            </w:pPr>
          </w:p>
        </w:tc>
      </w:tr>
    </w:tbl>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We therefore request you that TDS deducted under the Act on the aforesaid dividend may please be deducted in the name and PAN of the person named in above table and the certificate for deduction of tax at source be issued in the name and PAN of the person as shown in the above table under section 199 of the Act </w:t>
      </w:r>
      <w:proofErr w:type="spellStart"/>
      <w:r w:rsidRPr="000841AA">
        <w:rPr>
          <w:sz w:val="22"/>
          <w:szCs w:val="22"/>
        </w:rPr>
        <w:t>r.w.</w:t>
      </w:r>
      <w:proofErr w:type="spellEnd"/>
      <w:r w:rsidRPr="000841AA">
        <w:rPr>
          <w:sz w:val="22"/>
          <w:szCs w:val="22"/>
        </w:rPr>
        <w:t xml:space="preserve"> Rule 37BA of the Rules. </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I/ We further indemnify the </w:t>
      </w:r>
      <w:r>
        <w:rPr>
          <w:sz w:val="22"/>
          <w:szCs w:val="22"/>
        </w:rPr>
        <w:t>LIC of India</w:t>
      </w:r>
      <w:r w:rsidRPr="000841AA">
        <w:rPr>
          <w:sz w:val="22"/>
          <w:szCs w:val="22"/>
        </w:rPr>
        <w:t xml:space="preserve"> for any consequences arising out of any acts of commission or omission initiated by the </w:t>
      </w:r>
      <w:r>
        <w:rPr>
          <w:sz w:val="22"/>
          <w:szCs w:val="22"/>
        </w:rPr>
        <w:t>LIC of India</w:t>
      </w:r>
      <w:r w:rsidRPr="000841AA">
        <w:rPr>
          <w:sz w:val="22"/>
          <w:szCs w:val="22"/>
        </w:rPr>
        <w:t xml:space="preserve"> by relying on my/ our above averment.</w:t>
      </w:r>
    </w:p>
    <w:p w:rsidR="004F57F1" w:rsidRPr="000841AA" w:rsidRDefault="004F57F1" w:rsidP="004F57F1">
      <w:pPr>
        <w:shd w:val="clear" w:color="auto" w:fill="FFFFFF"/>
        <w:spacing w:before="225" w:after="100" w:afterAutospacing="1"/>
        <w:jc w:val="both"/>
        <w:rPr>
          <w:sz w:val="22"/>
          <w:szCs w:val="22"/>
        </w:rPr>
      </w:pPr>
      <w:r w:rsidRPr="000841AA">
        <w:rPr>
          <w:sz w:val="22"/>
          <w:szCs w:val="22"/>
        </w:rPr>
        <w:t xml:space="preserve"> Authorized Signatory </w:t>
      </w:r>
    </w:p>
    <w:p w:rsidR="004F57F1" w:rsidRPr="000841AA" w:rsidRDefault="004F57F1" w:rsidP="004F57F1">
      <w:pPr>
        <w:shd w:val="clear" w:color="auto" w:fill="FFFFFF"/>
        <w:spacing w:before="225" w:after="100" w:afterAutospacing="1"/>
        <w:ind w:left="720"/>
        <w:jc w:val="both"/>
        <w:rPr>
          <w:sz w:val="22"/>
          <w:szCs w:val="22"/>
        </w:rPr>
      </w:pPr>
    </w:p>
    <w:p w:rsidR="004F57F1" w:rsidRDefault="004F57F1" w:rsidP="004F57F1">
      <w:pPr>
        <w:shd w:val="clear" w:color="auto" w:fill="FFFFFF"/>
        <w:spacing w:before="225" w:after="100" w:afterAutospacing="1"/>
        <w:jc w:val="both"/>
        <w:rPr>
          <w:rFonts w:eastAsia="Times New Roman"/>
          <w:sz w:val="22"/>
          <w:szCs w:val="22"/>
          <w:lang w:val="en-IN"/>
        </w:rPr>
      </w:pPr>
      <w:r w:rsidRPr="000841AA">
        <w:rPr>
          <w:sz w:val="22"/>
          <w:szCs w:val="22"/>
        </w:rPr>
        <w:t>(Seal should be affixed in case of a Corporate entity</w:t>
      </w:r>
      <w:r>
        <w:rPr>
          <w:sz w:val="22"/>
          <w:szCs w:val="22"/>
        </w:rPr>
        <w:t>)</w:t>
      </w:r>
    </w:p>
    <w:p w:rsidR="004F57F1" w:rsidRPr="00895403" w:rsidRDefault="004F57F1" w:rsidP="004F57F1">
      <w:pPr>
        <w:shd w:val="clear" w:color="auto" w:fill="FFFFFF"/>
        <w:spacing w:before="225" w:after="100" w:afterAutospacing="1"/>
        <w:ind w:left="720"/>
        <w:jc w:val="both"/>
        <w:rPr>
          <w:rFonts w:eastAsia="Times New Roman"/>
          <w:sz w:val="22"/>
          <w:szCs w:val="22"/>
          <w:lang w:val="en-IN"/>
        </w:rPr>
      </w:pPr>
    </w:p>
    <w:p w:rsidR="00B07547" w:rsidRDefault="00B07547"/>
    <w:sectPr w:rsidR="00B07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F1"/>
    <w:rsid w:val="00177E85"/>
    <w:rsid w:val="00402A56"/>
    <w:rsid w:val="004F57F1"/>
    <w:rsid w:val="00740FA4"/>
    <w:rsid w:val="00B07547"/>
    <w:rsid w:val="00BB2D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387B"/>
  <w15:chartTrackingRefBased/>
  <w15:docId w15:val="{A2602162-3E7B-4A26-A15E-432BAC4E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7F1"/>
    <w:pPr>
      <w:spacing w:after="0" w:line="240" w:lineRule="auto"/>
    </w:pPr>
    <w:rPr>
      <w:rFonts w:ascii="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7F1"/>
    <w:pPr>
      <w:spacing w:after="0" w:line="240" w:lineRule="auto"/>
    </w:pPr>
    <w:rPr>
      <w:rFonts w:eastAsiaTheme="minorEastAsia" w:cs="Mangal"/>
      <w:lang w:val="en-US"/>
    </w:rPr>
  </w:style>
  <w:style w:type="table" w:styleId="TableGrid">
    <w:name w:val="Table Grid"/>
    <w:basedOn w:val="TableNormal"/>
    <w:uiPriority w:val="39"/>
    <w:rsid w:val="004F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PJ_SHELAR</dc:creator>
  <cp:keywords/>
  <dc:description/>
  <cp:lastModifiedBy>PJ_SHELAR</cp:lastModifiedBy>
  <cp:revision>4</cp:revision>
  <dcterms:created xsi:type="dcterms:W3CDTF">2025-07-07T05:36:00Z</dcterms:created>
  <dcterms:modified xsi:type="dcterms:W3CDTF">2025-07-07T07:23:00Z</dcterms:modified>
</cp:coreProperties>
</file>